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6EA" w:rsidRDefault="000966EA" w:rsidP="000966EA">
      <w:pPr>
        <w:jc w:val="right"/>
        <w:rPr>
          <w:b/>
          <w:color w:val="000000"/>
          <w:lang w:eastAsia="en-US"/>
        </w:rPr>
      </w:pPr>
    </w:p>
    <w:p w:rsidR="000966EA" w:rsidRDefault="000966EA" w:rsidP="000966EA">
      <w:pPr>
        <w:spacing w:after="200" w:line="360" w:lineRule="auto"/>
        <w:jc w:val="center"/>
        <w:rPr>
          <w:b/>
          <w:color w:val="000000"/>
          <w:lang w:eastAsia="en-US"/>
        </w:rPr>
      </w:pPr>
      <w:bookmarkStart w:id="0" w:name="_GoBack"/>
      <w:r>
        <w:rPr>
          <w:b/>
          <w:color w:val="000000"/>
          <w:lang w:eastAsia="en-US"/>
        </w:rPr>
        <w:t xml:space="preserve">ОБОСНОВАНИЕ И РАСЧЕТ НАЧАЛЬНОЙ (МАКСИМАЛЬНОЙ) ЦЕНЫ </w:t>
      </w:r>
    </w:p>
    <w:p w:rsidR="000966EA" w:rsidRPr="00A4305A" w:rsidRDefault="000966EA" w:rsidP="000966EA">
      <w:pPr>
        <w:jc w:val="both"/>
      </w:pPr>
      <w:proofErr w:type="gramStart"/>
      <w:r w:rsidRPr="00A4305A">
        <w:t>Расчет начальной максимальной цены контракта выполнен методом сопоставимых рыночных цен (анализа рынка) путем направления запроса о предоставлении ценовой информации организациям в соответствии с частью 3 статьи 22 Федерального закона от 05.04.2013 N 44-ФЗ «О контрактной системе в сфере закупок товаров, работ, услуг для обеспечения государственных и муниципальных нужд» на основании Методических рекомендаций по применению методов определения начальной (максимальной) цены контракта</w:t>
      </w:r>
      <w:proofErr w:type="gramEnd"/>
      <w:r w:rsidRPr="00A4305A">
        <w:t xml:space="preserve">, цены контракта, заключаемого с единственным поставщиком (подрядчиком, исполнителем), </w:t>
      </w:r>
      <w:proofErr w:type="gramStart"/>
      <w:r w:rsidRPr="00A4305A">
        <w:t>утвержденных</w:t>
      </w:r>
      <w:proofErr w:type="gramEnd"/>
      <w:r w:rsidRPr="00A4305A">
        <w:t xml:space="preserve"> Приказом Минэкономразвития России от 02.10.2013 N567</w:t>
      </w:r>
    </w:p>
    <w:p w:rsidR="000966EA" w:rsidRDefault="000966EA" w:rsidP="000966EA">
      <w:pPr>
        <w:jc w:val="both"/>
        <w:rPr>
          <w:b/>
          <w:bCs/>
        </w:rPr>
      </w:pPr>
    </w:p>
    <w:p w:rsidR="000966EA" w:rsidRPr="005D3F07" w:rsidRDefault="000966EA" w:rsidP="000966EA">
      <w:pPr>
        <w:ind w:firstLine="708"/>
        <w:jc w:val="center"/>
        <w:rPr>
          <w:bCs/>
        </w:rPr>
      </w:pPr>
      <w:r>
        <w:rPr>
          <w:bCs/>
        </w:rPr>
        <w:t>Расчет начальной (максимальной) цены контракта на 1-ую смену</w:t>
      </w:r>
    </w:p>
    <w:p w:rsidR="000966EA" w:rsidRDefault="000966EA" w:rsidP="000966EA">
      <w:pPr>
        <w:rPr>
          <w:b/>
          <w:sz w:val="20"/>
          <w:szCs w:val="20"/>
        </w:rPr>
      </w:pPr>
    </w:p>
    <w:p w:rsidR="000966EA" w:rsidRDefault="000966EA" w:rsidP="000966EA">
      <w:pPr>
        <w:rPr>
          <w:b/>
          <w:sz w:val="20"/>
          <w:szCs w:val="20"/>
        </w:rPr>
      </w:pPr>
    </w:p>
    <w:tbl>
      <w:tblPr>
        <w:tblW w:w="13466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64"/>
        <w:gridCol w:w="896"/>
        <w:gridCol w:w="992"/>
        <w:gridCol w:w="992"/>
        <w:gridCol w:w="1843"/>
        <w:gridCol w:w="1134"/>
        <w:gridCol w:w="1134"/>
        <w:gridCol w:w="1983"/>
        <w:gridCol w:w="1276"/>
        <w:gridCol w:w="1843"/>
      </w:tblGrid>
      <w:tr w:rsidR="000966EA" w:rsidRPr="00DC1575" w:rsidTr="000D4A19">
        <w:trPr>
          <w:jc w:val="center"/>
        </w:trPr>
        <w:tc>
          <w:tcPr>
            <w:tcW w:w="709" w:type="dxa"/>
          </w:tcPr>
          <w:p w:rsidR="000966EA" w:rsidRPr="00DC1575" w:rsidRDefault="000966EA" w:rsidP="000D4A1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№ лота</w:t>
            </w:r>
          </w:p>
        </w:tc>
        <w:tc>
          <w:tcPr>
            <w:tcW w:w="664" w:type="dxa"/>
          </w:tcPr>
          <w:p w:rsidR="000966EA" w:rsidRPr="00DC6781" w:rsidRDefault="000966EA" w:rsidP="000D4A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ОУ</w:t>
            </w:r>
          </w:p>
        </w:tc>
        <w:tc>
          <w:tcPr>
            <w:tcW w:w="896" w:type="dxa"/>
          </w:tcPr>
          <w:p w:rsidR="000966EA" w:rsidRPr="00DC6781" w:rsidRDefault="000966EA" w:rsidP="000D4A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Коммерческое предложение №1</w:t>
            </w:r>
          </w:p>
        </w:tc>
        <w:tc>
          <w:tcPr>
            <w:tcW w:w="992" w:type="dxa"/>
          </w:tcPr>
          <w:p w:rsidR="000966EA" w:rsidRPr="00DC6781" w:rsidRDefault="000966EA" w:rsidP="000D4A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Коммерческое предложение №2</w:t>
            </w:r>
          </w:p>
        </w:tc>
        <w:tc>
          <w:tcPr>
            <w:tcW w:w="992" w:type="dxa"/>
          </w:tcPr>
          <w:p w:rsidR="000966EA" w:rsidRPr="00DC6781" w:rsidRDefault="000966EA" w:rsidP="000D4A1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Коммерческое предложение №3</w:t>
            </w:r>
          </w:p>
        </w:tc>
        <w:tc>
          <w:tcPr>
            <w:tcW w:w="1843" w:type="dxa"/>
          </w:tcPr>
          <w:p w:rsidR="000966EA" w:rsidRPr="00DC6781" w:rsidRDefault="000966EA" w:rsidP="000D4A1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арифметическое значение д</w:t>
            </w:r>
            <w:r w:rsidRPr="00DC6781">
              <w:rPr>
                <w:sz w:val="20"/>
                <w:szCs w:val="20"/>
              </w:rPr>
              <w:t>невн</w:t>
            </w:r>
            <w:r>
              <w:rPr>
                <w:sz w:val="20"/>
                <w:szCs w:val="20"/>
              </w:rPr>
              <w:t>ой</w:t>
            </w:r>
            <w:r w:rsidRPr="00DC6781">
              <w:rPr>
                <w:sz w:val="20"/>
                <w:szCs w:val="20"/>
              </w:rPr>
              <w:t xml:space="preserve"> стоимост</w:t>
            </w:r>
            <w:r>
              <w:rPr>
                <w:sz w:val="20"/>
                <w:szCs w:val="20"/>
              </w:rPr>
              <w:t>и</w:t>
            </w:r>
            <w:r w:rsidRPr="00DC6781">
              <w:rPr>
                <w:sz w:val="20"/>
                <w:szCs w:val="20"/>
              </w:rPr>
              <w:t xml:space="preserve"> рациона питания на одного человека (руб.)</w:t>
            </w:r>
          </w:p>
        </w:tc>
        <w:tc>
          <w:tcPr>
            <w:tcW w:w="1134" w:type="dxa"/>
          </w:tcPr>
          <w:p w:rsidR="000966EA" w:rsidRPr="00A4305A" w:rsidRDefault="000966EA" w:rsidP="000D4A19">
            <w:pPr>
              <w:jc w:val="center"/>
            </w:pPr>
            <w:r w:rsidRPr="00A4305A">
              <w:rPr>
                <w:sz w:val="22"/>
                <w:szCs w:val="22"/>
              </w:rPr>
              <w:t xml:space="preserve">Среднее </w:t>
            </w:r>
            <w:proofErr w:type="spellStart"/>
            <w:r w:rsidRPr="00A4305A">
              <w:rPr>
                <w:sz w:val="22"/>
                <w:szCs w:val="22"/>
              </w:rPr>
              <w:t>квадратическое</w:t>
            </w:r>
            <w:proofErr w:type="spellEnd"/>
            <w:r w:rsidRPr="00A4305A">
              <w:rPr>
                <w:sz w:val="22"/>
                <w:szCs w:val="22"/>
              </w:rPr>
              <w:t xml:space="preserve"> отклонение</w:t>
            </w:r>
          </w:p>
        </w:tc>
        <w:tc>
          <w:tcPr>
            <w:tcW w:w="1134" w:type="dxa"/>
          </w:tcPr>
          <w:p w:rsidR="000966EA" w:rsidRPr="00A4305A" w:rsidRDefault="000966EA" w:rsidP="000D4A19">
            <w:pPr>
              <w:jc w:val="center"/>
            </w:pPr>
            <w:r w:rsidRPr="00A4305A">
              <w:rPr>
                <w:sz w:val="22"/>
                <w:szCs w:val="22"/>
              </w:rPr>
              <w:t>Коэффициент вариации</w:t>
            </w:r>
            <w:r w:rsidRPr="00A4305A">
              <w:rPr>
                <w:sz w:val="22"/>
                <w:szCs w:val="22"/>
              </w:rPr>
              <w:br/>
              <w:t>%</w:t>
            </w:r>
          </w:p>
        </w:tc>
        <w:tc>
          <w:tcPr>
            <w:tcW w:w="1983" w:type="dxa"/>
          </w:tcPr>
          <w:p w:rsidR="000966EA" w:rsidRPr="00DC6781" w:rsidRDefault="000966EA" w:rsidP="000D4A1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781">
              <w:rPr>
                <w:sz w:val="20"/>
                <w:szCs w:val="20"/>
              </w:rPr>
              <w:t>Количество питающихся (чел.)</w:t>
            </w:r>
          </w:p>
        </w:tc>
        <w:tc>
          <w:tcPr>
            <w:tcW w:w="1276" w:type="dxa"/>
          </w:tcPr>
          <w:p w:rsidR="000966EA" w:rsidRPr="00DC6781" w:rsidRDefault="000966EA" w:rsidP="000D4A1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781">
              <w:rPr>
                <w:sz w:val="20"/>
                <w:szCs w:val="20"/>
              </w:rPr>
              <w:t>Плановое количество дней питания  (дней)</w:t>
            </w:r>
          </w:p>
        </w:tc>
        <w:tc>
          <w:tcPr>
            <w:tcW w:w="1843" w:type="dxa"/>
          </w:tcPr>
          <w:p w:rsidR="000966EA" w:rsidRPr="00DC6781" w:rsidRDefault="000966EA" w:rsidP="000D4A1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781">
              <w:rPr>
                <w:sz w:val="20"/>
                <w:szCs w:val="20"/>
              </w:rPr>
              <w:t>Стоимость услуг по организации питания   (руб.).</w:t>
            </w:r>
          </w:p>
        </w:tc>
      </w:tr>
      <w:tr w:rsidR="000966EA" w:rsidRPr="00DC1575" w:rsidTr="000D4A19">
        <w:trPr>
          <w:trHeight w:val="343"/>
          <w:jc w:val="center"/>
        </w:trPr>
        <w:tc>
          <w:tcPr>
            <w:tcW w:w="709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6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983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843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11=6*9*10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</w:tcPr>
          <w:p w:rsidR="000966EA" w:rsidRPr="00822E0C" w:rsidRDefault="000966EA" w:rsidP="000D4A19">
            <w:pPr>
              <w:jc w:val="center"/>
            </w:pPr>
            <w:r w:rsidRPr="00822E0C">
              <w:rPr>
                <w:sz w:val="22"/>
                <w:szCs w:val="22"/>
              </w:rPr>
              <w:t>1</w:t>
            </w:r>
          </w:p>
        </w:tc>
        <w:tc>
          <w:tcPr>
            <w:tcW w:w="664" w:type="dxa"/>
          </w:tcPr>
          <w:p w:rsidR="000966EA" w:rsidRPr="00822E0C" w:rsidRDefault="000966EA" w:rsidP="000D4A19">
            <w:r>
              <w:t>26</w:t>
            </w:r>
          </w:p>
        </w:tc>
        <w:tc>
          <w:tcPr>
            <w:tcW w:w="896" w:type="dxa"/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</w:tcPr>
          <w:p w:rsidR="000966EA" w:rsidRPr="00822E0C" w:rsidRDefault="000966EA" w:rsidP="000D4A19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0966EA" w:rsidRDefault="000966EA" w:rsidP="000D4A19">
            <w:pPr>
              <w:jc w:val="center"/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</w:tcPr>
          <w:p w:rsidR="000966EA" w:rsidRPr="00DC1575" w:rsidRDefault="000966EA" w:rsidP="000D4A1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</w:tcPr>
          <w:p w:rsidR="000966EA" w:rsidRPr="00822E0C" w:rsidRDefault="000966EA" w:rsidP="000D4A19">
            <w:pPr>
              <w:jc w:val="center"/>
            </w:pPr>
            <w:r w:rsidRPr="00822E0C">
              <w:rPr>
                <w:sz w:val="22"/>
                <w:szCs w:val="22"/>
              </w:rPr>
              <w:t>2</w:t>
            </w:r>
          </w:p>
        </w:tc>
        <w:tc>
          <w:tcPr>
            <w:tcW w:w="664" w:type="dxa"/>
          </w:tcPr>
          <w:p w:rsidR="000966EA" w:rsidRPr="00822E0C" w:rsidRDefault="000966EA" w:rsidP="000D4A19">
            <w:r>
              <w:t>39</w:t>
            </w:r>
          </w:p>
        </w:tc>
        <w:tc>
          <w:tcPr>
            <w:tcW w:w="896" w:type="dxa"/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</w:tcPr>
          <w:p w:rsidR="000966EA" w:rsidRPr="00822E0C" w:rsidRDefault="000966EA" w:rsidP="000D4A19">
            <w:pPr>
              <w:jc w:val="center"/>
            </w:pPr>
            <w:r w:rsidRPr="00822E0C">
              <w:rPr>
                <w:sz w:val="22"/>
                <w:szCs w:val="22"/>
              </w:rPr>
              <w:t>3</w:t>
            </w:r>
          </w:p>
        </w:tc>
        <w:tc>
          <w:tcPr>
            <w:tcW w:w="664" w:type="dxa"/>
          </w:tcPr>
          <w:p w:rsidR="000966EA" w:rsidRPr="00822E0C" w:rsidRDefault="000966EA" w:rsidP="000D4A19">
            <w:r>
              <w:t>268</w:t>
            </w:r>
          </w:p>
        </w:tc>
        <w:tc>
          <w:tcPr>
            <w:tcW w:w="896" w:type="dxa"/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789142,20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t>331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789142,20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t>333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1434804,00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t>340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341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860882,40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343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860882,40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345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789142,20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346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347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860882,40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348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497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265F25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724993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498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265F25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724993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860882,40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513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265F25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724993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527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265F25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724993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557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265F25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724993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572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265F25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724993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591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265F25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724993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667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265F25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724993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822E0C" w:rsidRDefault="000966EA" w:rsidP="000D4A19">
            <w:r>
              <w:rPr>
                <w:sz w:val="22"/>
                <w:szCs w:val="22"/>
              </w:rPr>
              <w:t>689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265F25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724993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93283C"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860882,40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rPr>
                <w:sz w:val="22"/>
                <w:szCs w:val="22"/>
              </w:rPr>
              <w:t>574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265F25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724993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FC24FD" w:rsidRDefault="000966EA" w:rsidP="000D4A1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645661,80</w:t>
            </w:r>
          </w:p>
        </w:tc>
      </w:tr>
      <w:tr w:rsidR="000966EA" w:rsidRPr="00822E0C" w:rsidTr="000D4A1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rPr>
                <w:sz w:val="22"/>
                <w:szCs w:val="22"/>
              </w:rPr>
              <w:t>690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t>331,62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265F25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  <w:r w:rsidRPr="00724993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FC24FD" w:rsidRDefault="000966EA" w:rsidP="000D4A1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717402,00</w:t>
            </w:r>
          </w:p>
        </w:tc>
      </w:tr>
      <w:tr w:rsidR="000966EA" w:rsidRPr="00822E0C" w:rsidTr="000D4A19">
        <w:trPr>
          <w:jc w:val="center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B70BA6" w:rsidRDefault="000966EA" w:rsidP="000D4A1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E309FA" w:rsidRDefault="000966EA" w:rsidP="000D4A1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Pr="00D264A2" w:rsidRDefault="000966EA" w:rsidP="000D4A19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EA" w:rsidRDefault="000966EA" w:rsidP="000D4A1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18078530,40</w:t>
            </w:r>
          </w:p>
        </w:tc>
      </w:tr>
    </w:tbl>
    <w:p w:rsidR="000966EA" w:rsidRDefault="000966EA" w:rsidP="000966EA">
      <w:pPr>
        <w:rPr>
          <w:b/>
          <w:sz w:val="20"/>
          <w:szCs w:val="20"/>
        </w:rPr>
      </w:pPr>
    </w:p>
    <w:p w:rsidR="000966EA" w:rsidRDefault="000966EA" w:rsidP="000966EA">
      <w:pPr>
        <w:jc w:val="center"/>
        <w:rPr>
          <w:b/>
          <w:sz w:val="20"/>
          <w:szCs w:val="20"/>
        </w:rPr>
      </w:pPr>
      <w:r>
        <w:rPr>
          <w:bCs/>
        </w:rPr>
        <w:t>Расчет начальной (максимальной) цены контракта на 2-ую смену</w:t>
      </w:r>
    </w:p>
    <w:p w:rsidR="000966EA" w:rsidRDefault="000966EA" w:rsidP="000966EA">
      <w:pPr>
        <w:rPr>
          <w:b/>
          <w:sz w:val="20"/>
          <w:szCs w:val="20"/>
        </w:rPr>
      </w:pPr>
    </w:p>
    <w:tbl>
      <w:tblPr>
        <w:tblW w:w="13797" w:type="dxa"/>
        <w:jc w:val="center"/>
        <w:tblInd w:w="-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851"/>
        <w:gridCol w:w="952"/>
        <w:gridCol w:w="899"/>
        <w:gridCol w:w="992"/>
        <w:gridCol w:w="1843"/>
        <w:gridCol w:w="1134"/>
        <w:gridCol w:w="1134"/>
        <w:gridCol w:w="1983"/>
        <w:gridCol w:w="1276"/>
        <w:gridCol w:w="1843"/>
      </w:tblGrid>
      <w:tr w:rsidR="000966EA" w:rsidRPr="00DC6781" w:rsidTr="000D4A19">
        <w:trPr>
          <w:jc w:val="center"/>
        </w:trPr>
        <w:tc>
          <w:tcPr>
            <w:tcW w:w="890" w:type="dxa"/>
          </w:tcPr>
          <w:p w:rsidR="000966EA" w:rsidRPr="00DC1575" w:rsidRDefault="000966EA" w:rsidP="000D4A1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№ лота</w:t>
            </w:r>
          </w:p>
        </w:tc>
        <w:tc>
          <w:tcPr>
            <w:tcW w:w="851" w:type="dxa"/>
          </w:tcPr>
          <w:p w:rsidR="000966EA" w:rsidRPr="00DC6781" w:rsidRDefault="000966EA" w:rsidP="000D4A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ОУ</w:t>
            </w:r>
          </w:p>
        </w:tc>
        <w:tc>
          <w:tcPr>
            <w:tcW w:w="952" w:type="dxa"/>
          </w:tcPr>
          <w:p w:rsidR="000966EA" w:rsidRPr="00DC6781" w:rsidRDefault="000966EA" w:rsidP="000D4A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Коммерческое предложение №1</w:t>
            </w:r>
          </w:p>
        </w:tc>
        <w:tc>
          <w:tcPr>
            <w:tcW w:w="899" w:type="dxa"/>
          </w:tcPr>
          <w:p w:rsidR="000966EA" w:rsidRPr="00DC6781" w:rsidRDefault="000966EA" w:rsidP="000D4A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Коммерческое предложение №2</w:t>
            </w:r>
          </w:p>
        </w:tc>
        <w:tc>
          <w:tcPr>
            <w:tcW w:w="992" w:type="dxa"/>
          </w:tcPr>
          <w:p w:rsidR="000966EA" w:rsidRPr="00DC6781" w:rsidRDefault="000966EA" w:rsidP="000D4A1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Коммерческое предложение №3</w:t>
            </w:r>
          </w:p>
        </w:tc>
        <w:tc>
          <w:tcPr>
            <w:tcW w:w="1843" w:type="dxa"/>
          </w:tcPr>
          <w:p w:rsidR="000966EA" w:rsidRPr="00DC6781" w:rsidRDefault="000966EA" w:rsidP="000D4A1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арифметическое значение д</w:t>
            </w:r>
            <w:r w:rsidRPr="00DC6781">
              <w:rPr>
                <w:sz w:val="20"/>
                <w:szCs w:val="20"/>
              </w:rPr>
              <w:t>невн</w:t>
            </w:r>
            <w:r>
              <w:rPr>
                <w:sz w:val="20"/>
                <w:szCs w:val="20"/>
              </w:rPr>
              <w:t>ой</w:t>
            </w:r>
            <w:r w:rsidRPr="00DC6781">
              <w:rPr>
                <w:sz w:val="20"/>
                <w:szCs w:val="20"/>
              </w:rPr>
              <w:t xml:space="preserve"> стоимост</w:t>
            </w:r>
            <w:r>
              <w:rPr>
                <w:sz w:val="20"/>
                <w:szCs w:val="20"/>
              </w:rPr>
              <w:t>и</w:t>
            </w:r>
            <w:r w:rsidRPr="00DC6781">
              <w:rPr>
                <w:sz w:val="20"/>
                <w:szCs w:val="20"/>
              </w:rPr>
              <w:t xml:space="preserve"> рациона питания на одного человека (руб.)</w:t>
            </w:r>
          </w:p>
        </w:tc>
        <w:tc>
          <w:tcPr>
            <w:tcW w:w="1134" w:type="dxa"/>
          </w:tcPr>
          <w:p w:rsidR="000966EA" w:rsidRPr="00A4305A" w:rsidRDefault="000966EA" w:rsidP="000D4A19">
            <w:pPr>
              <w:jc w:val="center"/>
            </w:pPr>
            <w:r w:rsidRPr="00A4305A">
              <w:rPr>
                <w:sz w:val="22"/>
                <w:szCs w:val="22"/>
              </w:rPr>
              <w:t xml:space="preserve">Среднее </w:t>
            </w:r>
            <w:proofErr w:type="spellStart"/>
            <w:r w:rsidRPr="00A4305A">
              <w:rPr>
                <w:sz w:val="22"/>
                <w:szCs w:val="22"/>
              </w:rPr>
              <w:t>квадратическое</w:t>
            </w:r>
            <w:proofErr w:type="spellEnd"/>
            <w:r w:rsidRPr="00A4305A">
              <w:rPr>
                <w:sz w:val="22"/>
                <w:szCs w:val="22"/>
              </w:rPr>
              <w:t xml:space="preserve"> отклонение</w:t>
            </w:r>
          </w:p>
        </w:tc>
        <w:tc>
          <w:tcPr>
            <w:tcW w:w="1134" w:type="dxa"/>
          </w:tcPr>
          <w:p w:rsidR="000966EA" w:rsidRPr="00A4305A" w:rsidRDefault="000966EA" w:rsidP="000D4A19">
            <w:pPr>
              <w:jc w:val="center"/>
            </w:pPr>
            <w:r w:rsidRPr="00A4305A">
              <w:rPr>
                <w:sz w:val="22"/>
                <w:szCs w:val="22"/>
              </w:rPr>
              <w:t>Коэффициент вариации</w:t>
            </w:r>
            <w:r w:rsidRPr="00A4305A">
              <w:rPr>
                <w:sz w:val="22"/>
                <w:szCs w:val="22"/>
              </w:rPr>
              <w:br/>
              <w:t>%</w:t>
            </w:r>
          </w:p>
        </w:tc>
        <w:tc>
          <w:tcPr>
            <w:tcW w:w="1983" w:type="dxa"/>
          </w:tcPr>
          <w:p w:rsidR="000966EA" w:rsidRPr="00DC6781" w:rsidRDefault="000966EA" w:rsidP="000D4A1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781">
              <w:rPr>
                <w:sz w:val="20"/>
                <w:szCs w:val="20"/>
              </w:rPr>
              <w:t>Количество питающихся (чел.)</w:t>
            </w:r>
          </w:p>
        </w:tc>
        <w:tc>
          <w:tcPr>
            <w:tcW w:w="1276" w:type="dxa"/>
          </w:tcPr>
          <w:p w:rsidR="000966EA" w:rsidRPr="00DC6781" w:rsidRDefault="000966EA" w:rsidP="000D4A1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781">
              <w:rPr>
                <w:sz w:val="20"/>
                <w:szCs w:val="20"/>
              </w:rPr>
              <w:t>Плановое количество дней питания  (дней)</w:t>
            </w:r>
          </w:p>
        </w:tc>
        <w:tc>
          <w:tcPr>
            <w:tcW w:w="1843" w:type="dxa"/>
          </w:tcPr>
          <w:p w:rsidR="000966EA" w:rsidRPr="00DC6781" w:rsidRDefault="000966EA" w:rsidP="000D4A1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781">
              <w:rPr>
                <w:sz w:val="20"/>
                <w:szCs w:val="20"/>
              </w:rPr>
              <w:t>Стоимость услуг по организации питания   (руб.).</w:t>
            </w:r>
          </w:p>
        </w:tc>
      </w:tr>
      <w:tr w:rsidR="000966EA" w:rsidRPr="009310DD" w:rsidTr="000D4A19">
        <w:trPr>
          <w:trHeight w:val="343"/>
          <w:jc w:val="center"/>
        </w:trPr>
        <w:tc>
          <w:tcPr>
            <w:tcW w:w="890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52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99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983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843" w:type="dxa"/>
          </w:tcPr>
          <w:p w:rsidR="000966EA" w:rsidRPr="009310DD" w:rsidRDefault="000966EA" w:rsidP="000D4A19">
            <w:pPr>
              <w:jc w:val="center"/>
              <w:rPr>
                <w:color w:val="000000"/>
                <w:sz w:val="18"/>
                <w:szCs w:val="18"/>
              </w:rPr>
            </w:pPr>
            <w:r w:rsidRPr="009310DD">
              <w:rPr>
                <w:color w:val="000000"/>
                <w:sz w:val="18"/>
                <w:szCs w:val="18"/>
              </w:rPr>
              <w:t>11=6*9*10</w:t>
            </w:r>
          </w:p>
        </w:tc>
      </w:tr>
      <w:tr w:rsidR="000966EA" w:rsidTr="000D4A19">
        <w:trPr>
          <w:jc w:val="center"/>
        </w:trPr>
        <w:tc>
          <w:tcPr>
            <w:tcW w:w="890" w:type="dxa"/>
          </w:tcPr>
          <w:p w:rsidR="000966EA" w:rsidRDefault="000966EA" w:rsidP="000D4A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0966EA" w:rsidRPr="00996A4A" w:rsidRDefault="000966EA" w:rsidP="000D4A19">
            <w:pPr>
              <w:jc w:val="center"/>
            </w:pPr>
            <w:r w:rsidRPr="00996A4A">
              <w:rPr>
                <w:szCs w:val="22"/>
              </w:rPr>
              <w:t>3</w:t>
            </w:r>
            <w:r>
              <w:rPr>
                <w:szCs w:val="22"/>
              </w:rPr>
              <w:t>31</w:t>
            </w:r>
          </w:p>
        </w:tc>
        <w:tc>
          <w:tcPr>
            <w:tcW w:w="952" w:type="dxa"/>
          </w:tcPr>
          <w:p w:rsidR="000966EA" w:rsidRDefault="000966EA" w:rsidP="000D4A19">
            <w:r>
              <w:t>331,62</w:t>
            </w:r>
          </w:p>
        </w:tc>
        <w:tc>
          <w:tcPr>
            <w:tcW w:w="899" w:type="dxa"/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</w:tcPr>
          <w:p w:rsidR="000966EA" w:rsidRPr="00822E0C" w:rsidRDefault="000966EA" w:rsidP="000D4A19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0966EA" w:rsidRDefault="000966EA" w:rsidP="000D4A19">
            <w:pPr>
              <w:jc w:val="center"/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</w:tcPr>
          <w:p w:rsidR="000966EA" w:rsidRPr="005E558C" w:rsidRDefault="000966EA" w:rsidP="000D4A1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80</w:t>
            </w:r>
          </w:p>
        </w:tc>
        <w:tc>
          <w:tcPr>
            <w:tcW w:w="1276" w:type="dxa"/>
          </w:tcPr>
          <w:p w:rsidR="000966EA" w:rsidRDefault="000966EA" w:rsidP="000D4A19">
            <w:pPr>
              <w:jc w:val="center"/>
            </w:pPr>
            <w:r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573921,60</w:t>
            </w:r>
          </w:p>
        </w:tc>
      </w:tr>
      <w:tr w:rsidR="000966EA" w:rsidTr="000D4A19">
        <w:trPr>
          <w:jc w:val="center"/>
        </w:trPr>
        <w:tc>
          <w:tcPr>
            <w:tcW w:w="890" w:type="dxa"/>
          </w:tcPr>
          <w:p w:rsidR="000966EA" w:rsidRDefault="000966EA" w:rsidP="000D4A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851" w:type="dxa"/>
          </w:tcPr>
          <w:p w:rsidR="000966EA" w:rsidRPr="00996A4A" w:rsidRDefault="000966EA" w:rsidP="000D4A19">
            <w:pPr>
              <w:jc w:val="center"/>
            </w:pPr>
            <w:r>
              <w:rPr>
                <w:szCs w:val="22"/>
              </w:rPr>
              <w:t>557</w:t>
            </w:r>
          </w:p>
        </w:tc>
        <w:tc>
          <w:tcPr>
            <w:tcW w:w="952" w:type="dxa"/>
          </w:tcPr>
          <w:p w:rsidR="000966EA" w:rsidRDefault="000966EA" w:rsidP="000D4A19">
            <w:r>
              <w:t>331,62</w:t>
            </w:r>
          </w:p>
        </w:tc>
        <w:tc>
          <w:tcPr>
            <w:tcW w:w="899" w:type="dxa"/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</w:tcPr>
          <w:p w:rsidR="000966EA" w:rsidRPr="005E558C" w:rsidRDefault="000966EA" w:rsidP="000D4A1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73</w:t>
            </w:r>
          </w:p>
        </w:tc>
        <w:tc>
          <w:tcPr>
            <w:tcW w:w="1276" w:type="dxa"/>
          </w:tcPr>
          <w:p w:rsidR="000966EA" w:rsidRDefault="000966EA" w:rsidP="000D4A19">
            <w:pPr>
              <w:jc w:val="center"/>
            </w:pPr>
            <w:r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523703,46</w:t>
            </w:r>
          </w:p>
        </w:tc>
      </w:tr>
      <w:tr w:rsidR="000966EA" w:rsidTr="000D4A19">
        <w:trPr>
          <w:jc w:val="center"/>
        </w:trPr>
        <w:tc>
          <w:tcPr>
            <w:tcW w:w="890" w:type="dxa"/>
          </w:tcPr>
          <w:p w:rsidR="000966EA" w:rsidRDefault="000966EA" w:rsidP="000D4A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851" w:type="dxa"/>
          </w:tcPr>
          <w:p w:rsidR="000966EA" w:rsidRPr="00996A4A" w:rsidRDefault="000966EA" w:rsidP="000D4A19">
            <w:pPr>
              <w:jc w:val="center"/>
            </w:pPr>
            <w:r>
              <w:rPr>
                <w:szCs w:val="22"/>
              </w:rPr>
              <w:t>667</w:t>
            </w:r>
          </w:p>
        </w:tc>
        <w:tc>
          <w:tcPr>
            <w:tcW w:w="952" w:type="dxa"/>
          </w:tcPr>
          <w:p w:rsidR="000966EA" w:rsidRDefault="000966EA" w:rsidP="000D4A19">
            <w:r>
              <w:t>331,62</w:t>
            </w:r>
          </w:p>
        </w:tc>
        <w:tc>
          <w:tcPr>
            <w:tcW w:w="899" w:type="dxa"/>
          </w:tcPr>
          <w:p w:rsidR="000966EA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992" w:type="dxa"/>
          </w:tcPr>
          <w:p w:rsidR="000966EA" w:rsidRDefault="000966EA" w:rsidP="000D4A19">
            <w:pPr>
              <w:jc w:val="center"/>
            </w:pPr>
            <w:r>
              <w:t>351,62</w:t>
            </w:r>
          </w:p>
        </w:tc>
        <w:tc>
          <w:tcPr>
            <w:tcW w:w="1843" w:type="dxa"/>
          </w:tcPr>
          <w:p w:rsidR="000966EA" w:rsidRPr="00B70BA6" w:rsidRDefault="000966EA" w:rsidP="000D4A19">
            <w:pPr>
              <w:jc w:val="center"/>
            </w:pPr>
            <w:r>
              <w:t>341,62</w:t>
            </w:r>
          </w:p>
        </w:tc>
        <w:tc>
          <w:tcPr>
            <w:tcW w:w="1134" w:type="dxa"/>
          </w:tcPr>
          <w:p w:rsidR="000966EA" w:rsidRDefault="000966EA" w:rsidP="000D4A19">
            <w:pPr>
              <w:jc w:val="center"/>
            </w:pPr>
            <w:r w:rsidRPr="008F7879">
              <w:t>14,4</w:t>
            </w:r>
          </w:p>
        </w:tc>
        <w:tc>
          <w:tcPr>
            <w:tcW w:w="1134" w:type="dxa"/>
          </w:tcPr>
          <w:p w:rsidR="000966EA" w:rsidRDefault="000966EA" w:rsidP="000D4A19">
            <w:pPr>
              <w:jc w:val="center"/>
            </w:pPr>
            <w:r w:rsidRPr="00045E25">
              <w:rPr>
                <w:color w:val="000000"/>
                <w:sz w:val="20"/>
                <w:szCs w:val="20"/>
                <w:shd w:val="clear" w:color="auto" w:fill="FFFFFF"/>
              </w:rPr>
              <w:t>4,14</w:t>
            </w:r>
          </w:p>
        </w:tc>
        <w:tc>
          <w:tcPr>
            <w:tcW w:w="1983" w:type="dxa"/>
          </w:tcPr>
          <w:p w:rsidR="000966EA" w:rsidRDefault="000966EA" w:rsidP="000D4A1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75</w:t>
            </w:r>
          </w:p>
        </w:tc>
        <w:tc>
          <w:tcPr>
            <w:tcW w:w="1276" w:type="dxa"/>
          </w:tcPr>
          <w:p w:rsidR="000966EA" w:rsidRDefault="000966EA" w:rsidP="000D4A1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</w:t>
            </w:r>
          </w:p>
        </w:tc>
        <w:tc>
          <w:tcPr>
            <w:tcW w:w="1843" w:type="dxa"/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538051,50</w:t>
            </w:r>
          </w:p>
        </w:tc>
      </w:tr>
      <w:tr w:rsidR="000966EA" w:rsidTr="000D4A19">
        <w:trPr>
          <w:jc w:val="center"/>
        </w:trPr>
        <w:tc>
          <w:tcPr>
            <w:tcW w:w="890" w:type="dxa"/>
          </w:tcPr>
          <w:p w:rsidR="000966EA" w:rsidRPr="00675244" w:rsidRDefault="000966EA" w:rsidP="000D4A19">
            <w:r w:rsidRPr="00675244">
              <w:t>Итого</w:t>
            </w:r>
          </w:p>
        </w:tc>
        <w:tc>
          <w:tcPr>
            <w:tcW w:w="851" w:type="dxa"/>
          </w:tcPr>
          <w:p w:rsidR="000966EA" w:rsidRPr="00675244" w:rsidRDefault="000966EA" w:rsidP="000D4A19"/>
        </w:tc>
        <w:tc>
          <w:tcPr>
            <w:tcW w:w="952" w:type="dxa"/>
          </w:tcPr>
          <w:p w:rsidR="000966EA" w:rsidRPr="00675244" w:rsidRDefault="000966EA" w:rsidP="000D4A19"/>
        </w:tc>
        <w:tc>
          <w:tcPr>
            <w:tcW w:w="899" w:type="dxa"/>
          </w:tcPr>
          <w:p w:rsidR="000966EA" w:rsidRPr="00675244" w:rsidRDefault="000966EA" w:rsidP="000D4A19"/>
        </w:tc>
        <w:tc>
          <w:tcPr>
            <w:tcW w:w="992" w:type="dxa"/>
          </w:tcPr>
          <w:p w:rsidR="000966EA" w:rsidRPr="00675244" w:rsidRDefault="000966EA" w:rsidP="000D4A19"/>
        </w:tc>
        <w:tc>
          <w:tcPr>
            <w:tcW w:w="1843" w:type="dxa"/>
          </w:tcPr>
          <w:p w:rsidR="000966EA" w:rsidRPr="00675244" w:rsidRDefault="000966EA" w:rsidP="000D4A19"/>
        </w:tc>
        <w:tc>
          <w:tcPr>
            <w:tcW w:w="1134" w:type="dxa"/>
          </w:tcPr>
          <w:p w:rsidR="000966EA" w:rsidRPr="00675244" w:rsidRDefault="000966EA" w:rsidP="000D4A19"/>
        </w:tc>
        <w:tc>
          <w:tcPr>
            <w:tcW w:w="1134" w:type="dxa"/>
          </w:tcPr>
          <w:p w:rsidR="000966EA" w:rsidRPr="00675244" w:rsidRDefault="000966EA" w:rsidP="000D4A19"/>
        </w:tc>
        <w:tc>
          <w:tcPr>
            <w:tcW w:w="1983" w:type="dxa"/>
          </w:tcPr>
          <w:p w:rsidR="000966EA" w:rsidRPr="00675244" w:rsidRDefault="000966EA" w:rsidP="000D4A19"/>
        </w:tc>
        <w:tc>
          <w:tcPr>
            <w:tcW w:w="1276" w:type="dxa"/>
          </w:tcPr>
          <w:p w:rsidR="000966EA" w:rsidRPr="00675244" w:rsidRDefault="000966EA" w:rsidP="000D4A19"/>
        </w:tc>
        <w:tc>
          <w:tcPr>
            <w:tcW w:w="1843" w:type="dxa"/>
            <w:vAlign w:val="bottom"/>
          </w:tcPr>
          <w:p w:rsidR="000966EA" w:rsidRDefault="000966EA" w:rsidP="000D4A1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1635676,56</w:t>
            </w:r>
          </w:p>
        </w:tc>
      </w:tr>
    </w:tbl>
    <w:p w:rsidR="000966EA" w:rsidRDefault="000966EA" w:rsidP="000966EA">
      <w:pPr>
        <w:rPr>
          <w:b/>
          <w:sz w:val="20"/>
          <w:szCs w:val="20"/>
        </w:rPr>
      </w:pPr>
    </w:p>
    <w:p w:rsidR="000966EA" w:rsidRDefault="000966EA" w:rsidP="000966EA">
      <w:pPr>
        <w:rPr>
          <w:b/>
          <w:sz w:val="20"/>
          <w:szCs w:val="20"/>
        </w:rPr>
      </w:pPr>
    </w:p>
    <w:p w:rsidR="000966EA" w:rsidRDefault="000966EA" w:rsidP="000966EA">
      <w:pPr>
        <w:rPr>
          <w:b/>
          <w:sz w:val="20"/>
          <w:szCs w:val="20"/>
        </w:rPr>
      </w:pPr>
    </w:p>
    <w:p w:rsidR="000966EA" w:rsidRDefault="000966EA" w:rsidP="000966EA">
      <w:pPr>
        <w:rPr>
          <w:b/>
          <w:sz w:val="20"/>
          <w:szCs w:val="20"/>
        </w:rPr>
        <w:sectPr w:rsidR="000966EA" w:rsidSect="00A16D83">
          <w:pgSz w:w="16838" w:h="11906" w:orient="landscape"/>
          <w:pgMar w:top="992" w:right="1134" w:bottom="1701" w:left="1134" w:header="709" w:footer="709" w:gutter="0"/>
          <w:cols w:space="708"/>
          <w:docGrid w:linePitch="360"/>
        </w:sectPr>
      </w:pPr>
    </w:p>
    <w:p w:rsidR="000966EA" w:rsidRDefault="000966EA" w:rsidP="000966EA">
      <w:pPr>
        <w:rPr>
          <w:b/>
          <w:sz w:val="20"/>
          <w:szCs w:val="20"/>
        </w:rPr>
      </w:pPr>
    </w:p>
    <w:p w:rsidR="000966EA" w:rsidRPr="009403D2" w:rsidRDefault="000966EA" w:rsidP="000966EA">
      <w:pPr>
        <w:rPr>
          <w:b/>
          <w:sz w:val="20"/>
          <w:szCs w:val="20"/>
        </w:rPr>
      </w:pPr>
      <w:r w:rsidRPr="009403D2">
        <w:rPr>
          <w:b/>
          <w:sz w:val="20"/>
          <w:szCs w:val="20"/>
        </w:rPr>
        <w:t>Расчет среднего квадратичного отклонения:</w:t>
      </w:r>
    </w:p>
    <w:p w:rsidR="000966EA" w:rsidRPr="009403D2" w:rsidRDefault="000966EA" w:rsidP="000966EA">
      <w:pPr>
        <w:rPr>
          <w:b/>
          <w:sz w:val="20"/>
          <w:szCs w:val="20"/>
        </w:rPr>
      </w:pPr>
    </w:p>
    <w:p w:rsidR="000966EA" w:rsidRPr="009403D2" w:rsidRDefault="000966EA" w:rsidP="000966EA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noProof/>
          <w:position w:val="-26"/>
          <w:sz w:val="20"/>
          <w:szCs w:val="20"/>
        </w:rPr>
        <w:drawing>
          <wp:inline distT="0" distB="0" distL="0" distR="0" wp14:anchorId="1AF3EAA2" wp14:editId="1A7D0D1D">
            <wp:extent cx="1590675" cy="5429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6EA" w:rsidRPr="009403D2" w:rsidRDefault="000966EA" w:rsidP="000966EA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noProof/>
          <w:position w:val="-12"/>
          <w:sz w:val="20"/>
          <w:szCs w:val="20"/>
        </w:rPr>
        <w:drawing>
          <wp:inline distT="0" distB="0" distL="0" distR="0" wp14:anchorId="4C895656" wp14:editId="4BC1F6A9">
            <wp:extent cx="152400" cy="228600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03D2">
        <w:rPr>
          <w:sz w:val="20"/>
          <w:szCs w:val="20"/>
        </w:rPr>
        <w:t xml:space="preserve"> - цена единицы товара (работы, услуги), указанная в источнике с номером i;</w:t>
      </w:r>
    </w:p>
    <w:p w:rsidR="000966EA" w:rsidRPr="009403D2" w:rsidRDefault="000966EA" w:rsidP="000966EA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9403D2">
        <w:rPr>
          <w:sz w:val="20"/>
          <w:szCs w:val="20"/>
        </w:rPr>
        <w:t>&lt;ц&gt; - средняя арифметическая величина цены единицы товара (работы, услуги);</w:t>
      </w:r>
    </w:p>
    <w:p w:rsidR="000966EA" w:rsidRPr="009403D2" w:rsidRDefault="000966EA" w:rsidP="000966EA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9403D2">
        <w:rPr>
          <w:sz w:val="20"/>
          <w:szCs w:val="20"/>
        </w:rPr>
        <w:t>n - количество значений, используемых в расчете.</w:t>
      </w:r>
    </w:p>
    <w:p w:rsidR="000966EA" w:rsidRPr="009403D2" w:rsidRDefault="000966EA" w:rsidP="000966EA">
      <w:pPr>
        <w:rPr>
          <w:b/>
          <w:sz w:val="20"/>
          <w:szCs w:val="20"/>
        </w:rPr>
      </w:pPr>
    </w:p>
    <w:p w:rsidR="000966EA" w:rsidRPr="009403D2" w:rsidRDefault="000966EA" w:rsidP="000966EA">
      <w:pPr>
        <w:rPr>
          <w:sz w:val="20"/>
          <w:szCs w:val="20"/>
        </w:rPr>
      </w:pPr>
      <w:r w:rsidRPr="009403D2">
        <w:rPr>
          <w:sz w:val="20"/>
          <w:szCs w:val="20"/>
        </w:rPr>
        <w:t xml:space="preserve">Первая цена  составляет </w:t>
      </w:r>
      <w:r>
        <w:rPr>
          <w:sz w:val="20"/>
          <w:szCs w:val="20"/>
        </w:rPr>
        <w:t xml:space="preserve">331,62 </w:t>
      </w:r>
      <w:r w:rsidRPr="009403D2">
        <w:rPr>
          <w:sz w:val="20"/>
          <w:szCs w:val="20"/>
        </w:rPr>
        <w:t xml:space="preserve">руб., вторая </w:t>
      </w:r>
      <w:r>
        <w:rPr>
          <w:sz w:val="20"/>
          <w:szCs w:val="20"/>
        </w:rPr>
        <w:t xml:space="preserve">341,62 </w:t>
      </w:r>
      <w:r w:rsidRPr="009403D2">
        <w:rPr>
          <w:sz w:val="20"/>
          <w:szCs w:val="20"/>
        </w:rPr>
        <w:t xml:space="preserve">руб., третья </w:t>
      </w:r>
      <w:r>
        <w:rPr>
          <w:sz w:val="20"/>
          <w:szCs w:val="20"/>
        </w:rPr>
        <w:t xml:space="preserve">351,62 </w:t>
      </w:r>
      <w:r w:rsidRPr="009403D2">
        <w:rPr>
          <w:sz w:val="20"/>
          <w:szCs w:val="20"/>
        </w:rPr>
        <w:t>руб.</w:t>
      </w:r>
    </w:p>
    <w:p w:rsidR="000966EA" w:rsidRPr="00CF5D25" w:rsidRDefault="000966EA" w:rsidP="000966EA">
      <w:pPr>
        <w:pStyle w:val="a3"/>
        <w:numPr>
          <w:ilvl w:val="0"/>
          <w:numId w:val="1"/>
        </w:numPr>
        <w:rPr>
          <w:sz w:val="20"/>
          <w:szCs w:val="20"/>
        </w:rPr>
      </w:pPr>
      <w:r w:rsidRPr="009403D2">
        <w:rPr>
          <w:sz w:val="20"/>
          <w:szCs w:val="20"/>
        </w:rPr>
        <w:t xml:space="preserve">определяем среднее </w:t>
      </w:r>
      <w:r w:rsidRPr="00CF5D25">
        <w:rPr>
          <w:sz w:val="20"/>
          <w:szCs w:val="20"/>
        </w:rPr>
        <w:t>арифметическое цен:</w:t>
      </w:r>
    </w:p>
    <w:p w:rsidR="000966EA" w:rsidRPr="00CF5D25" w:rsidRDefault="000966EA" w:rsidP="000966EA">
      <w:pPr>
        <w:pStyle w:val="a3"/>
        <w:rPr>
          <w:sz w:val="20"/>
          <w:szCs w:val="20"/>
        </w:rPr>
      </w:pPr>
      <w:r w:rsidRPr="00CF5D25">
        <w:rPr>
          <w:sz w:val="20"/>
          <w:szCs w:val="20"/>
        </w:rPr>
        <w:t>(</w:t>
      </w:r>
      <w:r>
        <w:rPr>
          <w:sz w:val="20"/>
          <w:szCs w:val="20"/>
        </w:rPr>
        <w:t>331,62</w:t>
      </w:r>
      <w:r w:rsidRPr="00CF5D25">
        <w:rPr>
          <w:sz w:val="20"/>
          <w:szCs w:val="20"/>
        </w:rPr>
        <w:t xml:space="preserve"> + </w:t>
      </w:r>
      <w:r>
        <w:rPr>
          <w:sz w:val="20"/>
          <w:szCs w:val="20"/>
        </w:rPr>
        <w:t>341</w:t>
      </w:r>
      <w:r w:rsidRPr="00CF5D25">
        <w:rPr>
          <w:sz w:val="20"/>
          <w:szCs w:val="20"/>
        </w:rPr>
        <w:t>,</w:t>
      </w:r>
      <w:r>
        <w:rPr>
          <w:sz w:val="20"/>
          <w:szCs w:val="20"/>
        </w:rPr>
        <w:t>62</w:t>
      </w:r>
      <w:r w:rsidRPr="00CF5D25">
        <w:rPr>
          <w:sz w:val="20"/>
          <w:szCs w:val="20"/>
        </w:rPr>
        <w:t xml:space="preserve"> + </w:t>
      </w:r>
      <w:r>
        <w:rPr>
          <w:sz w:val="20"/>
          <w:szCs w:val="20"/>
        </w:rPr>
        <w:t>351</w:t>
      </w:r>
      <w:r w:rsidRPr="00CF5D25">
        <w:rPr>
          <w:sz w:val="20"/>
          <w:szCs w:val="20"/>
        </w:rPr>
        <w:t>,</w:t>
      </w:r>
      <w:r>
        <w:rPr>
          <w:sz w:val="20"/>
          <w:szCs w:val="20"/>
        </w:rPr>
        <w:t>62</w:t>
      </w:r>
      <w:r w:rsidRPr="00CF5D25">
        <w:rPr>
          <w:sz w:val="20"/>
          <w:szCs w:val="20"/>
        </w:rPr>
        <w:t xml:space="preserve">) / 3 = </w:t>
      </w:r>
      <w:r>
        <w:rPr>
          <w:color w:val="000000"/>
          <w:sz w:val="20"/>
          <w:szCs w:val="20"/>
          <w:u w:val="single"/>
          <w:shd w:val="clear" w:color="auto" w:fill="FFFFFF"/>
        </w:rPr>
        <w:t>341,62</w:t>
      </w:r>
      <w:r w:rsidRPr="00CF5D25">
        <w:rPr>
          <w:sz w:val="20"/>
          <w:szCs w:val="20"/>
          <w:u w:val="single"/>
        </w:rPr>
        <w:t>руб.</w:t>
      </w:r>
    </w:p>
    <w:p w:rsidR="000966EA" w:rsidRPr="00CF5D25" w:rsidRDefault="000966EA" w:rsidP="000966EA">
      <w:pPr>
        <w:pStyle w:val="a3"/>
        <w:numPr>
          <w:ilvl w:val="0"/>
          <w:numId w:val="1"/>
        </w:numPr>
        <w:rPr>
          <w:sz w:val="20"/>
          <w:szCs w:val="20"/>
        </w:rPr>
      </w:pPr>
      <w:r w:rsidRPr="00CF5D25">
        <w:rPr>
          <w:sz w:val="20"/>
          <w:szCs w:val="20"/>
        </w:rPr>
        <w:t>рассчитываем среднее квадратичное отклонение:</w:t>
      </w:r>
    </w:p>
    <w:p w:rsidR="000966EA" w:rsidRPr="00CF5D25" w:rsidRDefault="000966EA" w:rsidP="000966EA">
      <w:pPr>
        <w:pStyle w:val="a3"/>
        <w:ind w:left="0"/>
        <w:rPr>
          <w:b/>
          <w:sz w:val="20"/>
          <w:szCs w:val="20"/>
        </w:rPr>
      </w:pPr>
      <w:r w:rsidRPr="00CF5D25">
        <w:rPr>
          <w:sz w:val="20"/>
          <w:szCs w:val="20"/>
        </w:rPr>
        <w:t>√(</w:t>
      </w:r>
      <w:r>
        <w:rPr>
          <w:sz w:val="20"/>
          <w:szCs w:val="20"/>
        </w:rPr>
        <w:t>331,62-341,62</w:t>
      </w:r>
      <w:r w:rsidRPr="00CF5D25">
        <w:rPr>
          <w:sz w:val="20"/>
          <w:szCs w:val="20"/>
        </w:rPr>
        <w:t>)</w:t>
      </w:r>
      <w:r w:rsidRPr="00CF5D25">
        <w:rPr>
          <w:sz w:val="20"/>
          <w:szCs w:val="20"/>
          <w:vertAlign w:val="superscript"/>
        </w:rPr>
        <w:t xml:space="preserve">2 </w:t>
      </w:r>
      <w:r w:rsidRPr="00CF5D25">
        <w:rPr>
          <w:sz w:val="20"/>
          <w:szCs w:val="20"/>
        </w:rPr>
        <w:t>+ (</w:t>
      </w:r>
      <w:r>
        <w:rPr>
          <w:sz w:val="20"/>
          <w:szCs w:val="20"/>
        </w:rPr>
        <w:t>341,62–341,62</w:t>
      </w:r>
      <w:r w:rsidRPr="00CF5D25">
        <w:rPr>
          <w:sz w:val="20"/>
          <w:szCs w:val="20"/>
        </w:rPr>
        <w:t>)</w:t>
      </w:r>
      <w:r w:rsidRPr="00CF5D25">
        <w:rPr>
          <w:sz w:val="20"/>
          <w:szCs w:val="20"/>
          <w:vertAlign w:val="superscript"/>
        </w:rPr>
        <w:t xml:space="preserve">2 </w:t>
      </w:r>
      <w:r w:rsidRPr="00CF5D25">
        <w:rPr>
          <w:sz w:val="20"/>
          <w:szCs w:val="20"/>
        </w:rPr>
        <w:t>+ (</w:t>
      </w:r>
      <w:r>
        <w:rPr>
          <w:sz w:val="20"/>
          <w:szCs w:val="20"/>
        </w:rPr>
        <w:t>351,62–341,62</w:t>
      </w:r>
      <w:r w:rsidRPr="00CF5D25">
        <w:rPr>
          <w:sz w:val="20"/>
          <w:szCs w:val="20"/>
        </w:rPr>
        <w:t>)</w:t>
      </w:r>
      <w:r w:rsidRPr="00CF5D25">
        <w:rPr>
          <w:sz w:val="20"/>
          <w:szCs w:val="20"/>
          <w:vertAlign w:val="superscript"/>
        </w:rPr>
        <w:t xml:space="preserve">2  </w:t>
      </w:r>
      <w:r w:rsidRPr="00CF5D25">
        <w:rPr>
          <w:sz w:val="20"/>
          <w:szCs w:val="20"/>
        </w:rPr>
        <w:t xml:space="preserve">/ 3 = </w:t>
      </w:r>
      <w:r>
        <w:rPr>
          <w:sz w:val="20"/>
          <w:szCs w:val="20"/>
        </w:rPr>
        <w:t>14,14</w:t>
      </w:r>
    </w:p>
    <w:p w:rsidR="000966EA" w:rsidRPr="00CF5D25" w:rsidRDefault="000966EA" w:rsidP="000966EA">
      <w:pPr>
        <w:spacing w:line="360" w:lineRule="auto"/>
        <w:rPr>
          <w:b/>
          <w:sz w:val="20"/>
          <w:szCs w:val="20"/>
        </w:rPr>
      </w:pPr>
      <w:r w:rsidRPr="00CF5D25">
        <w:rPr>
          <w:b/>
          <w:sz w:val="20"/>
          <w:szCs w:val="20"/>
        </w:rPr>
        <w:t>Расчет коэффициента вариации:</w:t>
      </w:r>
    </w:p>
    <w:p w:rsidR="000966EA" w:rsidRPr="00CF5D25" w:rsidRDefault="000966EA" w:rsidP="000966EA">
      <w:pPr>
        <w:pStyle w:val="a3"/>
        <w:ind w:left="0"/>
        <w:rPr>
          <w:b/>
          <w:sz w:val="20"/>
          <w:szCs w:val="20"/>
        </w:rPr>
      </w:pPr>
      <w:r w:rsidRPr="00CF5D25">
        <w:rPr>
          <w:b/>
          <w:sz w:val="20"/>
          <w:szCs w:val="20"/>
          <w:lang w:val="en-US"/>
        </w:rPr>
        <w:t>V</w:t>
      </w:r>
      <w:r w:rsidRPr="00CF5D25">
        <w:rPr>
          <w:b/>
          <w:sz w:val="20"/>
          <w:szCs w:val="20"/>
        </w:rPr>
        <w:t xml:space="preserve">= </w:t>
      </w:r>
      <w:r w:rsidRPr="00CF5D25">
        <w:rPr>
          <w:sz w:val="20"/>
          <w:szCs w:val="20"/>
        </w:rPr>
        <w:t xml:space="preserve">σ </w:t>
      </w:r>
      <w:r w:rsidRPr="00CF5D25">
        <w:rPr>
          <w:b/>
          <w:sz w:val="20"/>
          <w:szCs w:val="20"/>
        </w:rPr>
        <w:t>/ &lt;</w:t>
      </w:r>
      <w:r w:rsidRPr="00CF5D25">
        <w:rPr>
          <w:sz w:val="20"/>
          <w:szCs w:val="20"/>
        </w:rPr>
        <w:t>ц</w:t>
      </w:r>
      <w:proofErr w:type="gramStart"/>
      <w:r w:rsidRPr="00CF5D25">
        <w:rPr>
          <w:b/>
          <w:sz w:val="20"/>
          <w:szCs w:val="20"/>
        </w:rPr>
        <w:t>&gt;  *</w:t>
      </w:r>
      <w:proofErr w:type="gramEnd"/>
      <w:r w:rsidRPr="00CF5D25">
        <w:rPr>
          <w:sz w:val="20"/>
          <w:szCs w:val="20"/>
        </w:rPr>
        <w:t xml:space="preserve">100 = </w:t>
      </w:r>
      <w:r>
        <w:rPr>
          <w:color w:val="000000"/>
          <w:sz w:val="20"/>
          <w:szCs w:val="20"/>
          <w:shd w:val="clear" w:color="auto" w:fill="FFFFFF"/>
        </w:rPr>
        <w:t xml:space="preserve">14,14 </w:t>
      </w:r>
      <w:r w:rsidRPr="00CF5D25">
        <w:rPr>
          <w:sz w:val="20"/>
          <w:szCs w:val="20"/>
        </w:rPr>
        <w:t xml:space="preserve">/ </w:t>
      </w:r>
      <w:r>
        <w:rPr>
          <w:color w:val="000000"/>
          <w:sz w:val="20"/>
          <w:szCs w:val="20"/>
          <w:u w:val="single"/>
          <w:shd w:val="clear" w:color="auto" w:fill="FFFFFF"/>
        </w:rPr>
        <w:t>341,62</w:t>
      </w:r>
      <w:r w:rsidRPr="00CF5D25">
        <w:rPr>
          <w:sz w:val="20"/>
          <w:szCs w:val="20"/>
        </w:rPr>
        <w:t xml:space="preserve">* 100 = </w:t>
      </w:r>
      <w:r>
        <w:rPr>
          <w:color w:val="000000"/>
          <w:sz w:val="20"/>
          <w:szCs w:val="20"/>
          <w:shd w:val="clear" w:color="auto" w:fill="FFFFFF"/>
        </w:rPr>
        <w:t>4,14</w:t>
      </w:r>
    </w:p>
    <w:p w:rsidR="000966EA" w:rsidRPr="00CF5D25" w:rsidRDefault="000966EA" w:rsidP="000966EA">
      <w:pPr>
        <w:rPr>
          <w:sz w:val="20"/>
          <w:szCs w:val="20"/>
        </w:rPr>
      </w:pPr>
      <w:r w:rsidRPr="00CF5D25">
        <w:rPr>
          <w:sz w:val="20"/>
          <w:szCs w:val="20"/>
        </w:rPr>
        <w:t>В связи с тем, что коэффициент вариации меньше 33% совокупность значений, используемых в расчете при определении НМЦК, считается однородной, дополнительных исследований не требуется.</w:t>
      </w:r>
    </w:p>
    <w:p w:rsidR="000966EA" w:rsidRPr="00CF5D25" w:rsidRDefault="000966EA" w:rsidP="000966EA">
      <w:pPr>
        <w:rPr>
          <w:sz w:val="20"/>
          <w:szCs w:val="20"/>
        </w:rPr>
      </w:pPr>
    </w:p>
    <w:p w:rsidR="000966EA" w:rsidRPr="00CF5D25" w:rsidRDefault="000966EA" w:rsidP="000966EA">
      <w:pPr>
        <w:rPr>
          <w:b/>
          <w:sz w:val="20"/>
          <w:szCs w:val="20"/>
        </w:rPr>
      </w:pPr>
      <w:r w:rsidRPr="00CF5D25">
        <w:rPr>
          <w:b/>
          <w:sz w:val="20"/>
          <w:szCs w:val="20"/>
        </w:rPr>
        <w:t>Расчет начальной (максимальной) цены контракта:</w:t>
      </w:r>
    </w:p>
    <w:p w:rsidR="000966EA" w:rsidRPr="00CF5D25" w:rsidRDefault="000966EA" w:rsidP="000966EA">
      <w:pPr>
        <w:rPr>
          <w:b/>
          <w:sz w:val="20"/>
          <w:szCs w:val="20"/>
        </w:rPr>
      </w:pPr>
    </w:p>
    <w:p w:rsidR="000966EA" w:rsidRPr="009403D2" w:rsidRDefault="000966EA" w:rsidP="000966EA">
      <w:pPr>
        <w:rPr>
          <w:sz w:val="20"/>
          <w:szCs w:val="20"/>
        </w:rPr>
      </w:pPr>
      <w:r w:rsidRPr="00CF5D25">
        <w:rPr>
          <w:sz w:val="20"/>
          <w:szCs w:val="20"/>
        </w:rPr>
        <w:t xml:space="preserve">НМЦК = </w:t>
      </w:r>
      <w:r>
        <w:rPr>
          <w:rFonts w:ascii="Calibri" w:hAnsi="Calibri" w:cs="Calibri"/>
          <w:color w:val="000000"/>
        </w:rPr>
        <w:t xml:space="preserve">18078530,40 руб. + </w:t>
      </w:r>
      <w:r>
        <w:rPr>
          <w:szCs w:val="20"/>
        </w:rPr>
        <w:t>1635676,56</w:t>
      </w:r>
      <w:r>
        <w:t xml:space="preserve"> руб. = 19714206,96 руб.</w:t>
      </w:r>
    </w:p>
    <w:p w:rsidR="000966EA" w:rsidRPr="009403D2" w:rsidRDefault="000966EA" w:rsidP="000966EA">
      <w:pPr>
        <w:rPr>
          <w:sz w:val="20"/>
          <w:szCs w:val="20"/>
        </w:rPr>
      </w:pPr>
    </w:p>
    <w:p w:rsidR="000966EA" w:rsidRPr="006C6A4F" w:rsidRDefault="000966EA" w:rsidP="000966EA">
      <w:pPr>
        <w:autoSpaceDE w:val="0"/>
        <w:autoSpaceDN w:val="0"/>
        <w:adjustRightInd w:val="0"/>
        <w:spacing w:after="120"/>
        <w:jc w:val="both"/>
        <w:rPr>
          <w:b/>
          <w:sz w:val="20"/>
          <w:szCs w:val="20"/>
        </w:rPr>
      </w:pPr>
      <w:r w:rsidRPr="009403D2">
        <w:rPr>
          <w:sz w:val="20"/>
          <w:szCs w:val="20"/>
        </w:rPr>
        <w:t xml:space="preserve">В результате приведенного расчета начальная (максимальная) цена муниципального контракта </w:t>
      </w:r>
      <w:r w:rsidRPr="006C6A4F">
        <w:rPr>
          <w:b/>
        </w:rPr>
        <w:t>19</w:t>
      </w:r>
      <w:r>
        <w:rPr>
          <w:b/>
        </w:rPr>
        <w:t> </w:t>
      </w:r>
      <w:r w:rsidRPr="006C6A4F">
        <w:rPr>
          <w:b/>
        </w:rPr>
        <w:t>714</w:t>
      </w:r>
      <w:r>
        <w:rPr>
          <w:b/>
        </w:rPr>
        <w:t> </w:t>
      </w:r>
      <w:r w:rsidRPr="006C6A4F">
        <w:rPr>
          <w:b/>
        </w:rPr>
        <w:t>206</w:t>
      </w:r>
      <w:r>
        <w:rPr>
          <w:b/>
        </w:rPr>
        <w:t>,96</w:t>
      </w:r>
      <w:r w:rsidRPr="006C6A4F">
        <w:rPr>
          <w:b/>
          <w:sz w:val="20"/>
          <w:szCs w:val="20"/>
        </w:rPr>
        <w:t xml:space="preserve"> (</w:t>
      </w:r>
      <w:r>
        <w:rPr>
          <w:b/>
          <w:sz w:val="20"/>
          <w:szCs w:val="20"/>
        </w:rPr>
        <w:t>девятнадцать</w:t>
      </w:r>
      <w:r w:rsidRPr="006C6A4F">
        <w:rPr>
          <w:b/>
          <w:sz w:val="20"/>
          <w:szCs w:val="20"/>
        </w:rPr>
        <w:t xml:space="preserve"> миллионов </w:t>
      </w:r>
      <w:r>
        <w:rPr>
          <w:b/>
          <w:sz w:val="20"/>
          <w:szCs w:val="20"/>
        </w:rPr>
        <w:t>сем</w:t>
      </w:r>
      <w:r w:rsidRPr="006C6A4F">
        <w:rPr>
          <w:b/>
          <w:sz w:val="20"/>
          <w:szCs w:val="20"/>
        </w:rPr>
        <w:t xml:space="preserve">ьсот </w:t>
      </w:r>
      <w:r>
        <w:rPr>
          <w:b/>
          <w:sz w:val="20"/>
          <w:szCs w:val="20"/>
        </w:rPr>
        <w:t>четырнадцать</w:t>
      </w:r>
      <w:r w:rsidRPr="006C6A4F">
        <w:rPr>
          <w:b/>
          <w:sz w:val="20"/>
          <w:szCs w:val="20"/>
        </w:rPr>
        <w:t xml:space="preserve"> тысяч </w:t>
      </w:r>
      <w:r>
        <w:rPr>
          <w:b/>
          <w:sz w:val="20"/>
          <w:szCs w:val="20"/>
        </w:rPr>
        <w:t>двести шесть</w:t>
      </w:r>
      <w:r w:rsidRPr="006C6A4F">
        <w:rPr>
          <w:b/>
          <w:sz w:val="20"/>
          <w:szCs w:val="20"/>
        </w:rPr>
        <w:t>) рублей 96 копеек.</w:t>
      </w:r>
    </w:p>
    <w:p w:rsidR="000966EA" w:rsidRDefault="000966EA" w:rsidP="000966EA"/>
    <w:p w:rsidR="000966EA" w:rsidRPr="00BA090D" w:rsidRDefault="000966EA" w:rsidP="000966EA">
      <w:pPr>
        <w:ind w:firstLine="318"/>
        <w:jc w:val="both"/>
      </w:pPr>
      <w:r w:rsidRPr="00BA090D">
        <w:t>Начальная (максимальная) цена контракта определена в соответствии с требованиями 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966EA" w:rsidRPr="00BA090D" w:rsidRDefault="000966EA" w:rsidP="000966EA">
      <w:pPr>
        <w:ind w:firstLine="318"/>
        <w:jc w:val="both"/>
      </w:pPr>
      <w:r w:rsidRPr="00BA090D">
        <w:t>Определение начальной (максимальной) цены контракта сформировано на основании метода сопоставимых рыночных цен (анализа рынка) в соответствии с приказом Министерства экономического развития РФ от 02.10.2013 № 567 «Об утверждении методических рекомендации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исполнителем)».</w:t>
      </w:r>
    </w:p>
    <w:bookmarkEnd w:id="0"/>
    <w:p w:rsidR="00F074AA" w:rsidRDefault="00F074AA"/>
    <w:sectPr w:rsidR="00F07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D57D4"/>
    <w:multiLevelType w:val="hybridMultilevel"/>
    <w:tmpl w:val="B150C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6EA"/>
    <w:rsid w:val="000966EA"/>
    <w:rsid w:val="00D36840"/>
    <w:rsid w:val="00F0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966E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96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66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66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966E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96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66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66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Яцко Анатолий Сергеевич</dc:creator>
  <cp:lastModifiedBy>1</cp:lastModifiedBy>
  <cp:revision>2</cp:revision>
  <dcterms:created xsi:type="dcterms:W3CDTF">2017-03-30T06:52:00Z</dcterms:created>
  <dcterms:modified xsi:type="dcterms:W3CDTF">2017-03-30T06:52:00Z</dcterms:modified>
</cp:coreProperties>
</file>